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9CF" w:rsidRPr="006221B2" w:rsidRDefault="007109CF" w:rsidP="007109CF">
      <w:pPr>
        <w:rPr>
          <w:rFonts w:ascii="Verdana" w:hAnsi="Verdana"/>
          <w:lang w:val="nl-NL"/>
        </w:rPr>
      </w:pPr>
      <w:bookmarkStart w:id="0" w:name="_GoBack"/>
      <w:bookmarkEnd w:id="0"/>
      <w:r w:rsidRPr="006221B2">
        <w:rPr>
          <w:rFonts w:ascii="Verdana" w:hAnsi="Verdana"/>
          <w:lang w:val="nl-NL"/>
        </w:rPr>
        <w:t>Pr</w:t>
      </w:r>
      <w:r w:rsidR="002C304B">
        <w:rPr>
          <w:rFonts w:ascii="Verdana" w:hAnsi="Verdana"/>
          <w:lang w:val="nl-NL"/>
        </w:rPr>
        <w:t xml:space="preserve">ogramma studiedag Yulius </w:t>
      </w:r>
      <w:r w:rsidR="002C304B">
        <w:rPr>
          <w:rFonts w:ascii="Verdana" w:hAnsi="Verdana"/>
          <w:lang w:val="nl-NL"/>
        </w:rPr>
        <w:tab/>
      </w:r>
      <w:r w:rsidR="002C304B">
        <w:rPr>
          <w:rFonts w:ascii="Verdana" w:hAnsi="Verdana"/>
          <w:lang w:val="nl-NL"/>
        </w:rPr>
        <w:tab/>
      </w:r>
      <w:r w:rsidR="002C304B">
        <w:rPr>
          <w:rFonts w:ascii="Verdana" w:hAnsi="Verdana"/>
          <w:lang w:val="nl-NL"/>
        </w:rPr>
        <w:tab/>
      </w:r>
      <w:r w:rsidR="002C304B">
        <w:rPr>
          <w:rFonts w:ascii="Verdana" w:hAnsi="Verdana"/>
          <w:lang w:val="nl-NL"/>
        </w:rPr>
        <w:tab/>
      </w:r>
      <w:r w:rsidR="002C304B">
        <w:rPr>
          <w:rFonts w:ascii="Verdana" w:hAnsi="Verdana"/>
          <w:lang w:val="nl-NL"/>
        </w:rPr>
        <w:tab/>
        <w:t>12 november 2019</w:t>
      </w:r>
    </w:p>
    <w:p w:rsidR="007109CF" w:rsidRPr="006221B2" w:rsidRDefault="007109CF" w:rsidP="007109CF">
      <w:pPr>
        <w:widowControl w:val="0"/>
        <w:autoSpaceDE w:val="0"/>
        <w:autoSpaceDN w:val="0"/>
        <w:adjustRightInd w:val="0"/>
        <w:rPr>
          <w:rFonts w:ascii="Verdana" w:hAnsi="Verdana" w:cs="Verdana"/>
          <w:b/>
          <w:sz w:val="22"/>
          <w:szCs w:val="22"/>
          <w:lang w:val="nl-NL"/>
        </w:rPr>
      </w:pPr>
    </w:p>
    <w:p w:rsidR="007109CF" w:rsidRPr="006221B2" w:rsidRDefault="007109CF" w:rsidP="007109CF">
      <w:pPr>
        <w:widowControl w:val="0"/>
        <w:autoSpaceDE w:val="0"/>
        <w:autoSpaceDN w:val="0"/>
        <w:adjustRightInd w:val="0"/>
        <w:rPr>
          <w:rFonts w:ascii="Verdana" w:hAnsi="Verdana" w:cs="Verdana"/>
          <w:b/>
          <w:sz w:val="22"/>
          <w:szCs w:val="22"/>
          <w:lang w:val="nl-NL"/>
        </w:rPr>
      </w:pPr>
      <w:r w:rsidRPr="006221B2">
        <w:rPr>
          <w:rFonts w:ascii="Verdana" w:hAnsi="Verdana" w:cs="Verdana"/>
          <w:b/>
          <w:sz w:val="22"/>
          <w:szCs w:val="22"/>
          <w:lang w:val="nl-NL"/>
        </w:rPr>
        <w:t>Inleiding</w:t>
      </w:r>
    </w:p>
    <w:p w:rsidR="007109CF" w:rsidRPr="006221B2" w:rsidRDefault="00410098" w:rsidP="007109CF">
      <w:pPr>
        <w:widowControl w:val="0"/>
        <w:autoSpaceDE w:val="0"/>
        <w:autoSpaceDN w:val="0"/>
        <w:adjustRightInd w:val="0"/>
        <w:rPr>
          <w:rFonts w:ascii="Verdana" w:hAnsi="Verdana" w:cs="Verdana"/>
          <w:sz w:val="22"/>
          <w:szCs w:val="22"/>
          <w:lang w:val="nl-NL"/>
        </w:rPr>
      </w:pPr>
      <w:r w:rsidRPr="006221B2">
        <w:rPr>
          <w:rFonts w:ascii="Verdana" w:hAnsi="Verdana" w:cs="Verdana"/>
          <w:sz w:val="22"/>
          <w:szCs w:val="22"/>
          <w:lang w:val="nl-NL"/>
        </w:rPr>
        <w:t>Stud</w:t>
      </w:r>
      <w:r w:rsidR="002C304B">
        <w:rPr>
          <w:rFonts w:ascii="Verdana" w:hAnsi="Verdana" w:cs="Verdana"/>
          <w:sz w:val="22"/>
          <w:szCs w:val="22"/>
          <w:lang w:val="nl-NL"/>
        </w:rPr>
        <w:t>iedag “Spannende dynamieken in nieuw samengestelde gezinnen</w:t>
      </w:r>
      <w:r w:rsidRPr="006221B2">
        <w:rPr>
          <w:rFonts w:ascii="Verdana" w:hAnsi="Verdana" w:cs="Verdana"/>
          <w:sz w:val="22"/>
          <w:szCs w:val="22"/>
          <w:lang w:val="nl-NL"/>
        </w:rPr>
        <w:t>”</w:t>
      </w:r>
    </w:p>
    <w:p w:rsidR="00410098" w:rsidRPr="006221B2" w:rsidRDefault="00410098" w:rsidP="007109CF">
      <w:pPr>
        <w:widowControl w:val="0"/>
        <w:autoSpaceDE w:val="0"/>
        <w:autoSpaceDN w:val="0"/>
        <w:adjustRightInd w:val="0"/>
        <w:rPr>
          <w:rFonts w:ascii="Verdana" w:hAnsi="Verdana" w:cs="Verdana"/>
          <w:sz w:val="22"/>
          <w:szCs w:val="22"/>
          <w:lang w:val="nl-NL"/>
        </w:rPr>
      </w:pPr>
    </w:p>
    <w:p w:rsidR="00410098" w:rsidRDefault="00AE6344" w:rsidP="007109CF">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 xml:space="preserve">Binnen de training “spannende </w:t>
      </w:r>
      <w:r w:rsidR="006638C3">
        <w:rPr>
          <w:rFonts w:ascii="Verdana" w:hAnsi="Verdana" w:cs="Verdana"/>
          <w:sz w:val="20"/>
          <w:szCs w:val="20"/>
          <w:lang w:val="nl-NL"/>
        </w:rPr>
        <w:t>dynamieken in NSG” gaan we inzoo</w:t>
      </w:r>
      <w:r>
        <w:rPr>
          <w:rFonts w:ascii="Verdana" w:hAnsi="Verdana" w:cs="Verdana"/>
          <w:sz w:val="20"/>
          <w:szCs w:val="20"/>
          <w:lang w:val="nl-NL"/>
        </w:rPr>
        <w:t>men op specifieke problemen die zich voordoen in deze complexere gezinsstructuur. Problemen in een nieuw samengesteld gezin ervaart men vaak als een onontwarbaar kluwen van relaties en emoties. Op basis van de traditionele visie, gebaseerd op het kerngezin, schrijft men de spanningen toe aan individuele personen binnen het gezin. Wederzijdse beschuldigingen zijn het gevolg.</w:t>
      </w:r>
    </w:p>
    <w:p w:rsidR="00AE6344" w:rsidRDefault="00AE6344" w:rsidP="007109CF">
      <w:pPr>
        <w:widowControl w:val="0"/>
        <w:autoSpaceDE w:val="0"/>
        <w:autoSpaceDN w:val="0"/>
        <w:adjustRightInd w:val="0"/>
        <w:rPr>
          <w:rFonts w:ascii="Verdana" w:hAnsi="Verdana" w:cs="Verdana"/>
          <w:sz w:val="20"/>
          <w:szCs w:val="20"/>
          <w:lang w:val="nl-NL"/>
        </w:rPr>
      </w:pPr>
    </w:p>
    <w:p w:rsidR="00AE6344" w:rsidRDefault="00AE6344" w:rsidP="007109CF">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Echter, in een nieuw samengesteld gezin zijn de relaties (intern en met derden) vele malen ingewikkelder dan in ee</w:t>
      </w:r>
      <w:r w:rsidR="007E32C1">
        <w:rPr>
          <w:rFonts w:ascii="Verdana" w:hAnsi="Verdana" w:cs="Verdana"/>
          <w:sz w:val="20"/>
          <w:szCs w:val="20"/>
          <w:lang w:val="nl-NL"/>
        </w:rPr>
        <w:t>n</w:t>
      </w:r>
      <w:r>
        <w:rPr>
          <w:rFonts w:ascii="Verdana" w:hAnsi="Verdana" w:cs="Verdana"/>
          <w:sz w:val="20"/>
          <w:szCs w:val="20"/>
          <w:lang w:val="nl-NL"/>
        </w:rPr>
        <w:t xml:space="preserve"> kerngezin. Conflicten gaan over de worsteling met posities in het gezin, met de onduidelijkheid van het gezinsstatuut in de samenleving.</w:t>
      </w:r>
    </w:p>
    <w:p w:rsidR="007E32C1" w:rsidRDefault="007E32C1" w:rsidP="007109CF">
      <w:pPr>
        <w:widowControl w:val="0"/>
        <w:autoSpaceDE w:val="0"/>
        <w:autoSpaceDN w:val="0"/>
        <w:adjustRightInd w:val="0"/>
        <w:rPr>
          <w:rFonts w:ascii="Verdana" w:hAnsi="Verdana" w:cs="Verdana"/>
          <w:sz w:val="20"/>
          <w:szCs w:val="20"/>
          <w:lang w:val="nl-NL"/>
        </w:rPr>
      </w:pPr>
    </w:p>
    <w:p w:rsidR="007E32C1" w:rsidRDefault="007E32C1" w:rsidP="007109CF">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Binnen deze training gaan we kijken naar dominante perspectieven die er in de samenleving heersen rondom gezinnen en hoe die ons voorschrijven hoe het er uit hoort te zien. Deze dwingende discours kunnen voor conflicten zorgen binnen een samengesteld gezin waarin andere dynamieken heersen en dus andere noden leven. We zoemen in op specifieke pijnpunten van den NSG en kijken naar mogelijkheden om de leden van een NSG handvatten te geven, waardoor ze zich anders kunnen positioneren t.o.v. elkaar, t.o.v. hun lasten en t.o.v. maatschappelijk discours die niet passend zijn.</w:t>
      </w:r>
    </w:p>
    <w:p w:rsidR="007E32C1" w:rsidRDefault="007E32C1" w:rsidP="007109CF">
      <w:pPr>
        <w:widowControl w:val="0"/>
        <w:autoSpaceDE w:val="0"/>
        <w:autoSpaceDN w:val="0"/>
        <w:adjustRightInd w:val="0"/>
        <w:rPr>
          <w:rFonts w:ascii="Verdana" w:hAnsi="Verdana" w:cs="Verdana"/>
          <w:sz w:val="20"/>
          <w:szCs w:val="20"/>
          <w:lang w:val="nl-NL"/>
        </w:rPr>
      </w:pPr>
    </w:p>
    <w:p w:rsidR="007E32C1" w:rsidRPr="006221B2" w:rsidRDefault="007E32C1" w:rsidP="007109CF">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Gedurende de training zullen de cursisten kennismaken met deze materie middels een theoretisch gedeelte en we maken gebruik van ervaringsoefeningen en filmmateriaal ter ondersteuning van de theorie.</w:t>
      </w:r>
    </w:p>
    <w:p w:rsidR="00192F1A" w:rsidRDefault="00192F1A" w:rsidP="00192F1A">
      <w:pPr>
        <w:widowControl w:val="0"/>
        <w:autoSpaceDE w:val="0"/>
        <w:autoSpaceDN w:val="0"/>
        <w:adjustRightInd w:val="0"/>
        <w:rPr>
          <w:rFonts w:ascii="Verdana" w:hAnsi="Verdana" w:cs="Verdana"/>
          <w:sz w:val="20"/>
          <w:szCs w:val="20"/>
          <w:lang w:val="nl-NL"/>
        </w:rPr>
      </w:pPr>
    </w:p>
    <w:p w:rsidR="00AE6344" w:rsidRPr="006221B2" w:rsidRDefault="00AE6344" w:rsidP="00192F1A">
      <w:pPr>
        <w:widowControl w:val="0"/>
        <w:autoSpaceDE w:val="0"/>
        <w:autoSpaceDN w:val="0"/>
        <w:adjustRightInd w:val="0"/>
        <w:rPr>
          <w:rFonts w:ascii="Verdana" w:hAnsi="Verdana" w:cs="Verdana"/>
          <w:sz w:val="20"/>
          <w:szCs w:val="20"/>
          <w:lang w:val="nl-NL"/>
        </w:rPr>
      </w:pPr>
    </w:p>
    <w:p w:rsidR="00192F1A" w:rsidRDefault="00192F1A"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Doc</w:t>
      </w:r>
      <w:r w:rsidR="006221B2">
        <w:rPr>
          <w:rFonts w:ascii="Verdana" w:hAnsi="Verdana" w:cs="Verdana"/>
          <w:sz w:val="20"/>
          <w:szCs w:val="20"/>
          <w:lang w:val="nl-NL"/>
        </w:rPr>
        <w:t>ent:</w:t>
      </w:r>
    </w:p>
    <w:p w:rsidR="00AE6344" w:rsidRDefault="00697993" w:rsidP="00192F1A">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Ilse Janssen is een Klinisch Psycholoog en Systeemthe</w:t>
      </w:r>
      <w:r w:rsidR="00400450">
        <w:rPr>
          <w:rFonts w:ascii="Verdana" w:hAnsi="Verdana" w:cs="Verdana"/>
          <w:sz w:val="20"/>
          <w:szCs w:val="20"/>
          <w:lang w:val="nl-NL"/>
        </w:rPr>
        <w:t>or</w:t>
      </w:r>
      <w:r>
        <w:rPr>
          <w:rFonts w:ascii="Verdana" w:hAnsi="Verdana" w:cs="Verdana"/>
          <w:sz w:val="20"/>
          <w:szCs w:val="20"/>
          <w:lang w:val="nl-NL"/>
        </w:rPr>
        <w:t>etisch Psychotherapeut.</w:t>
      </w:r>
    </w:p>
    <w:p w:rsidR="00697993" w:rsidRDefault="00697993" w:rsidP="00192F1A">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Zij werkt als zelfstandige in de psychotherapiepraktijk Aleph.</w:t>
      </w:r>
    </w:p>
    <w:p w:rsidR="00697993" w:rsidRDefault="00697993" w:rsidP="00192F1A">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 xml:space="preserve">Haar specialisaties zijn: </w:t>
      </w:r>
    </w:p>
    <w:p w:rsidR="00697993" w:rsidRDefault="00207A82" w:rsidP="00697993">
      <w:pPr>
        <w:pStyle w:val="Lijstalinea"/>
        <w:widowControl w:val="0"/>
        <w:numPr>
          <w:ilvl w:val="0"/>
          <w:numId w:val="2"/>
        </w:numPr>
        <w:autoSpaceDE w:val="0"/>
        <w:autoSpaceDN w:val="0"/>
        <w:adjustRightInd w:val="0"/>
        <w:rPr>
          <w:rFonts w:ascii="Verdana" w:hAnsi="Verdana" w:cs="Verdana"/>
          <w:sz w:val="20"/>
          <w:szCs w:val="20"/>
          <w:lang w:val="nl-NL"/>
        </w:rPr>
      </w:pPr>
      <w:r>
        <w:rPr>
          <w:rFonts w:ascii="Verdana" w:hAnsi="Verdana" w:cs="Verdana"/>
          <w:sz w:val="20"/>
          <w:szCs w:val="20"/>
          <w:lang w:val="nl-NL"/>
        </w:rPr>
        <w:t>Werken met n</w:t>
      </w:r>
      <w:r w:rsidR="00697993">
        <w:rPr>
          <w:rFonts w:ascii="Verdana" w:hAnsi="Verdana" w:cs="Verdana"/>
          <w:sz w:val="20"/>
          <w:szCs w:val="20"/>
          <w:lang w:val="nl-NL"/>
        </w:rPr>
        <w:t>ieuw s</w:t>
      </w:r>
      <w:r w:rsidR="00697993" w:rsidRPr="00697993">
        <w:rPr>
          <w:rFonts w:ascii="Verdana" w:hAnsi="Verdana" w:cs="Verdana"/>
          <w:sz w:val="20"/>
          <w:szCs w:val="20"/>
          <w:lang w:val="nl-NL"/>
        </w:rPr>
        <w:t>amengestelde gezinnen en echtscheidingsproblematiek (zow</w:t>
      </w:r>
      <w:r w:rsidR="00697993">
        <w:rPr>
          <w:rFonts w:ascii="Verdana" w:hAnsi="Verdana" w:cs="Verdana"/>
          <w:sz w:val="20"/>
          <w:szCs w:val="20"/>
          <w:lang w:val="nl-NL"/>
        </w:rPr>
        <w:t xml:space="preserve">el bij ouders als kinderen). </w:t>
      </w:r>
    </w:p>
    <w:p w:rsidR="00697993" w:rsidRDefault="00697993" w:rsidP="00697993">
      <w:pPr>
        <w:pStyle w:val="Lijstalinea"/>
        <w:widowControl w:val="0"/>
        <w:numPr>
          <w:ilvl w:val="0"/>
          <w:numId w:val="2"/>
        </w:numPr>
        <w:autoSpaceDE w:val="0"/>
        <w:autoSpaceDN w:val="0"/>
        <w:adjustRightInd w:val="0"/>
        <w:rPr>
          <w:rFonts w:ascii="Verdana" w:hAnsi="Verdana" w:cs="Verdana"/>
          <w:sz w:val="20"/>
          <w:szCs w:val="20"/>
          <w:lang w:val="nl-NL"/>
        </w:rPr>
      </w:pPr>
      <w:r>
        <w:rPr>
          <w:rFonts w:ascii="Verdana" w:hAnsi="Verdana" w:cs="Verdana"/>
          <w:sz w:val="20"/>
          <w:szCs w:val="20"/>
          <w:lang w:val="nl-NL"/>
        </w:rPr>
        <w:t xml:space="preserve">Non violent </w:t>
      </w:r>
      <w:proofErr w:type="spellStart"/>
      <w:r>
        <w:rPr>
          <w:rFonts w:ascii="Verdana" w:hAnsi="Verdana" w:cs="Verdana"/>
          <w:sz w:val="20"/>
          <w:szCs w:val="20"/>
          <w:lang w:val="nl-NL"/>
        </w:rPr>
        <w:t>resistance</w:t>
      </w:r>
      <w:proofErr w:type="spellEnd"/>
      <w:r>
        <w:rPr>
          <w:rFonts w:ascii="Verdana" w:hAnsi="Verdana" w:cs="Verdana"/>
          <w:sz w:val="20"/>
          <w:szCs w:val="20"/>
          <w:lang w:val="nl-NL"/>
        </w:rPr>
        <w:t xml:space="preserve"> methodieken bij problematische scheidingssituaties.</w:t>
      </w:r>
    </w:p>
    <w:p w:rsidR="00697993" w:rsidRDefault="00697993" w:rsidP="00697993">
      <w:pPr>
        <w:widowControl w:val="0"/>
        <w:autoSpaceDE w:val="0"/>
        <w:autoSpaceDN w:val="0"/>
        <w:adjustRightInd w:val="0"/>
        <w:rPr>
          <w:rFonts w:ascii="Verdana" w:hAnsi="Verdana" w:cs="Verdana"/>
          <w:sz w:val="20"/>
          <w:szCs w:val="20"/>
          <w:lang w:val="nl-NL"/>
        </w:rPr>
      </w:pPr>
    </w:p>
    <w:p w:rsidR="00697993" w:rsidRDefault="00697993" w:rsidP="00697993">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Zij is gedoctoreerd in de gezondheidswetenschappen op Sociale cognities b</w:t>
      </w:r>
      <w:r w:rsidR="009A45F4">
        <w:rPr>
          <w:rFonts w:ascii="Verdana" w:hAnsi="Verdana" w:cs="Verdana"/>
          <w:sz w:val="20"/>
          <w:szCs w:val="20"/>
          <w:lang w:val="nl-NL"/>
        </w:rPr>
        <w:t>ij psychoses. Opstart vroege psy</w:t>
      </w:r>
      <w:r>
        <w:rPr>
          <w:rFonts w:ascii="Verdana" w:hAnsi="Verdana" w:cs="Verdana"/>
          <w:sz w:val="20"/>
          <w:szCs w:val="20"/>
          <w:lang w:val="nl-NL"/>
        </w:rPr>
        <w:t>chose team. Ontwikkeling van basismethodiek gebaseerd op NVR en ARC-methode (</w:t>
      </w:r>
      <w:proofErr w:type="spellStart"/>
      <w:r>
        <w:rPr>
          <w:rFonts w:ascii="Verdana" w:hAnsi="Verdana" w:cs="Verdana"/>
          <w:sz w:val="20"/>
          <w:szCs w:val="20"/>
          <w:lang w:val="nl-NL"/>
        </w:rPr>
        <w:t>Blaustein</w:t>
      </w:r>
      <w:proofErr w:type="spellEnd"/>
      <w:r>
        <w:rPr>
          <w:rFonts w:ascii="Verdana" w:hAnsi="Verdana" w:cs="Verdana"/>
          <w:sz w:val="20"/>
          <w:szCs w:val="20"/>
          <w:lang w:val="nl-NL"/>
        </w:rPr>
        <w:t xml:space="preserve"> &amp; </w:t>
      </w:r>
      <w:proofErr w:type="spellStart"/>
      <w:r>
        <w:rPr>
          <w:rFonts w:ascii="Verdana" w:hAnsi="Verdana" w:cs="Verdana"/>
          <w:sz w:val="20"/>
          <w:szCs w:val="20"/>
          <w:lang w:val="nl-NL"/>
        </w:rPr>
        <w:t>Kinniburgh</w:t>
      </w:r>
      <w:proofErr w:type="spellEnd"/>
      <w:r>
        <w:rPr>
          <w:rFonts w:ascii="Verdana" w:hAnsi="Verdana" w:cs="Verdana"/>
          <w:sz w:val="20"/>
          <w:szCs w:val="20"/>
          <w:lang w:val="nl-NL"/>
        </w:rPr>
        <w:t>) binnen een residentiële afdeling voor gesloten jeugdzorg.</w:t>
      </w:r>
    </w:p>
    <w:p w:rsidR="00697993" w:rsidRPr="00697993" w:rsidRDefault="00697993" w:rsidP="00697993">
      <w:pPr>
        <w:widowControl w:val="0"/>
        <w:autoSpaceDE w:val="0"/>
        <w:autoSpaceDN w:val="0"/>
        <w:adjustRightInd w:val="0"/>
        <w:rPr>
          <w:rFonts w:ascii="Verdana" w:hAnsi="Verdana" w:cs="Verdana"/>
          <w:sz w:val="20"/>
          <w:szCs w:val="20"/>
          <w:lang w:val="nl-NL"/>
        </w:rPr>
      </w:pPr>
      <w:r>
        <w:rPr>
          <w:rFonts w:ascii="Verdana" w:hAnsi="Verdana" w:cs="Verdana"/>
          <w:sz w:val="20"/>
          <w:szCs w:val="20"/>
          <w:lang w:val="nl-NL"/>
        </w:rPr>
        <w:t>Opgeleid in NVR (BIGV).</w:t>
      </w:r>
    </w:p>
    <w:p w:rsidR="00AE6344" w:rsidRDefault="00AE6344" w:rsidP="00192F1A">
      <w:pPr>
        <w:widowControl w:val="0"/>
        <w:autoSpaceDE w:val="0"/>
        <w:autoSpaceDN w:val="0"/>
        <w:adjustRightInd w:val="0"/>
        <w:rPr>
          <w:rFonts w:ascii="Verdana" w:hAnsi="Verdana" w:cs="Verdana"/>
          <w:sz w:val="20"/>
          <w:szCs w:val="20"/>
          <w:lang w:val="nl-NL"/>
        </w:rPr>
      </w:pPr>
    </w:p>
    <w:p w:rsidR="00192F1A" w:rsidRPr="006221B2" w:rsidRDefault="00192F1A"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Leerdoelen:</w:t>
      </w:r>
    </w:p>
    <w:p w:rsidR="00C6028B" w:rsidRDefault="006638C3" w:rsidP="00C6028B">
      <w:pPr>
        <w:pStyle w:val="Lijstalinea"/>
        <w:widowControl w:val="0"/>
        <w:numPr>
          <w:ilvl w:val="0"/>
          <w:numId w:val="1"/>
        </w:numPr>
        <w:autoSpaceDE w:val="0"/>
        <w:autoSpaceDN w:val="0"/>
        <w:adjustRightInd w:val="0"/>
        <w:rPr>
          <w:rFonts w:ascii="Verdana" w:hAnsi="Verdana" w:cs="Verdana"/>
          <w:sz w:val="20"/>
          <w:szCs w:val="20"/>
          <w:lang w:val="nl-NL"/>
        </w:rPr>
      </w:pPr>
      <w:r>
        <w:rPr>
          <w:rFonts w:ascii="Verdana" w:hAnsi="Verdana" w:cs="Verdana"/>
          <w:sz w:val="20"/>
          <w:szCs w:val="20"/>
          <w:lang w:val="nl-NL"/>
        </w:rPr>
        <w:t>Inzoo</w:t>
      </w:r>
      <w:r w:rsidR="00953A58">
        <w:rPr>
          <w:rFonts w:ascii="Verdana" w:hAnsi="Verdana" w:cs="Verdana"/>
          <w:sz w:val="20"/>
          <w:szCs w:val="20"/>
          <w:lang w:val="nl-NL"/>
        </w:rPr>
        <w:t>men op specifieke problemen die zich voordoen in NSG.</w:t>
      </w:r>
    </w:p>
    <w:p w:rsidR="00811B23" w:rsidRPr="006221B2" w:rsidRDefault="00811B23" w:rsidP="00C6028B">
      <w:pPr>
        <w:pStyle w:val="Lijstalinea"/>
        <w:widowControl w:val="0"/>
        <w:numPr>
          <w:ilvl w:val="0"/>
          <w:numId w:val="1"/>
        </w:numPr>
        <w:autoSpaceDE w:val="0"/>
        <w:autoSpaceDN w:val="0"/>
        <w:adjustRightInd w:val="0"/>
        <w:rPr>
          <w:rFonts w:ascii="Verdana" w:hAnsi="Verdana" w:cs="Verdana"/>
          <w:sz w:val="20"/>
          <w:szCs w:val="20"/>
          <w:lang w:val="nl-NL"/>
        </w:rPr>
      </w:pPr>
      <w:r>
        <w:rPr>
          <w:rFonts w:ascii="Verdana" w:hAnsi="Verdana" w:cs="Verdana"/>
          <w:sz w:val="20"/>
          <w:szCs w:val="20"/>
          <w:lang w:val="nl-NL"/>
        </w:rPr>
        <w:t>Kennisvergroting over relaties/patronen NSG.</w:t>
      </w:r>
    </w:p>
    <w:p w:rsidR="00C6028B" w:rsidRPr="006221B2" w:rsidRDefault="00953A58" w:rsidP="00C6028B">
      <w:pPr>
        <w:pStyle w:val="Lijstalinea"/>
        <w:widowControl w:val="0"/>
        <w:numPr>
          <w:ilvl w:val="0"/>
          <w:numId w:val="1"/>
        </w:numPr>
        <w:autoSpaceDE w:val="0"/>
        <w:autoSpaceDN w:val="0"/>
        <w:adjustRightInd w:val="0"/>
        <w:rPr>
          <w:rFonts w:ascii="Verdana" w:hAnsi="Verdana" w:cs="Verdana"/>
          <w:sz w:val="20"/>
          <w:szCs w:val="20"/>
          <w:lang w:val="nl-NL"/>
        </w:rPr>
      </w:pPr>
      <w:r>
        <w:rPr>
          <w:rFonts w:ascii="Verdana" w:hAnsi="Verdana" w:cs="Verdana"/>
          <w:sz w:val="20"/>
          <w:szCs w:val="20"/>
          <w:lang w:val="nl-NL"/>
        </w:rPr>
        <w:t>Kijken naar dominante perspectieven die er in de samenleving heersen en daarmee kijken naar de mogelijkheden om de leden van een NSG handvatten te geven waardoor zij zich anders kunnen positioneren t.o.v. elkaar, t.o.v. hun lasten en t.o.v. maatschappelijk discours.</w:t>
      </w:r>
    </w:p>
    <w:p w:rsidR="00C6028B" w:rsidRPr="006221B2" w:rsidRDefault="00953A58" w:rsidP="00C6028B">
      <w:pPr>
        <w:pStyle w:val="Lijstalinea"/>
        <w:widowControl w:val="0"/>
        <w:numPr>
          <w:ilvl w:val="0"/>
          <w:numId w:val="1"/>
        </w:numPr>
        <w:autoSpaceDE w:val="0"/>
        <w:autoSpaceDN w:val="0"/>
        <w:adjustRightInd w:val="0"/>
        <w:rPr>
          <w:rFonts w:ascii="Verdana" w:hAnsi="Verdana" w:cs="Verdana"/>
          <w:sz w:val="20"/>
          <w:szCs w:val="20"/>
          <w:lang w:val="nl-NL"/>
        </w:rPr>
      </w:pPr>
      <w:r>
        <w:rPr>
          <w:rFonts w:ascii="Verdana" w:hAnsi="Verdana" w:cs="Verdana"/>
          <w:sz w:val="20"/>
          <w:szCs w:val="20"/>
          <w:lang w:val="nl-NL"/>
        </w:rPr>
        <w:t>Gedurende de training zullen cursisten kennismaken met deze materie middels een theoretisch gedeelte en we maken gebruik van ervaringsoefeningen en filmmateriaal ter ondersteuning van de theorie.</w:t>
      </w:r>
    </w:p>
    <w:p w:rsidR="006221B2" w:rsidRPr="006221B2" w:rsidRDefault="006221B2" w:rsidP="006221B2">
      <w:pPr>
        <w:widowControl w:val="0"/>
        <w:autoSpaceDE w:val="0"/>
        <w:autoSpaceDN w:val="0"/>
        <w:adjustRightInd w:val="0"/>
        <w:rPr>
          <w:rFonts w:ascii="Verdana" w:hAnsi="Verdana" w:cs="Verdana"/>
          <w:sz w:val="20"/>
          <w:szCs w:val="20"/>
          <w:lang w:val="nl-NL"/>
        </w:rPr>
      </w:pPr>
    </w:p>
    <w:p w:rsidR="00C6028B" w:rsidRPr="006221B2" w:rsidRDefault="006221B2" w:rsidP="00192F1A">
      <w:pPr>
        <w:widowControl w:val="0"/>
        <w:autoSpaceDE w:val="0"/>
        <w:autoSpaceDN w:val="0"/>
        <w:adjustRightInd w:val="0"/>
        <w:rPr>
          <w:rFonts w:ascii="Verdana" w:hAnsi="Verdana" w:cs="Verdana"/>
          <w:sz w:val="20"/>
          <w:szCs w:val="20"/>
          <w:lang w:val="nl-NL"/>
        </w:rPr>
      </w:pPr>
      <w:r w:rsidRPr="006221B2">
        <w:rPr>
          <w:rFonts w:ascii="Verdana" w:hAnsi="Verdana" w:cs="Verdana"/>
          <w:sz w:val="20"/>
          <w:szCs w:val="20"/>
          <w:lang w:val="nl-NL"/>
        </w:rPr>
        <w:t>Belang voor systeemtherapeuten: bijscholing ove</w:t>
      </w:r>
      <w:r w:rsidR="00953A58">
        <w:rPr>
          <w:rFonts w:ascii="Verdana" w:hAnsi="Verdana" w:cs="Verdana"/>
          <w:sz w:val="20"/>
          <w:szCs w:val="20"/>
          <w:lang w:val="nl-NL"/>
        </w:rPr>
        <w:t xml:space="preserve">r de dynamieken </w:t>
      </w:r>
      <w:r w:rsidR="00811B23">
        <w:rPr>
          <w:rFonts w:ascii="Verdana" w:hAnsi="Verdana" w:cs="Verdana"/>
          <w:sz w:val="20"/>
          <w:szCs w:val="20"/>
          <w:lang w:val="nl-NL"/>
        </w:rPr>
        <w:t>in nieuw samengestelde gezinnen, meer handvatten en inzicht in de therapie/praktijk met deze gezinnen.</w:t>
      </w:r>
    </w:p>
    <w:p w:rsidR="007109CF" w:rsidRPr="006221B2" w:rsidRDefault="007109CF" w:rsidP="00AA6AE9">
      <w:pPr>
        <w:rPr>
          <w:rFonts w:ascii="Verdana" w:hAnsi="Verdana" w:cs="Verdana"/>
          <w:b/>
          <w:sz w:val="22"/>
          <w:szCs w:val="22"/>
          <w:lang w:val="nl-NL"/>
        </w:rPr>
      </w:pPr>
    </w:p>
    <w:p w:rsidR="007109CF" w:rsidRPr="006221B2" w:rsidRDefault="007109CF" w:rsidP="00AA6AE9">
      <w:pPr>
        <w:rPr>
          <w:rFonts w:ascii="Verdana" w:hAnsi="Verdana" w:cs="Verdana"/>
          <w:b/>
          <w:sz w:val="22"/>
          <w:szCs w:val="22"/>
          <w:lang w:val="nl-NL"/>
        </w:rPr>
      </w:pPr>
    </w:p>
    <w:p w:rsidR="00AA6AE9" w:rsidRPr="006221B2" w:rsidRDefault="00AA6AE9" w:rsidP="00AA6AE9">
      <w:pPr>
        <w:rPr>
          <w:rFonts w:ascii="Verdana" w:hAnsi="Verdana" w:cs="Verdana"/>
          <w:b/>
          <w:sz w:val="22"/>
          <w:szCs w:val="22"/>
          <w:lang w:val="nl-NL"/>
        </w:rPr>
      </w:pPr>
      <w:r w:rsidRPr="006221B2">
        <w:rPr>
          <w:rFonts w:ascii="Verdana" w:hAnsi="Verdana" w:cs="Verdana"/>
          <w:b/>
          <w:sz w:val="22"/>
          <w:szCs w:val="22"/>
          <w:lang w:val="nl-NL"/>
        </w:rPr>
        <w:t>Locatie:</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BW Oostpolder</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Zaling 1</w:t>
      </w:r>
    </w:p>
    <w:p w:rsidR="00AA6AE9" w:rsidRPr="006221B2" w:rsidRDefault="00AA6AE9" w:rsidP="00AA6AE9">
      <w:pPr>
        <w:rPr>
          <w:rFonts w:ascii="Verdana" w:hAnsi="Verdana" w:cs="Verdana"/>
          <w:sz w:val="20"/>
          <w:szCs w:val="20"/>
          <w:lang w:val="nl-NL"/>
        </w:rPr>
      </w:pPr>
      <w:r w:rsidRPr="006221B2">
        <w:rPr>
          <w:rFonts w:ascii="Verdana" w:hAnsi="Verdana" w:cs="Verdana"/>
          <w:sz w:val="20"/>
          <w:szCs w:val="20"/>
          <w:lang w:val="nl-NL"/>
        </w:rPr>
        <w:t>3356 DJ Papendrecht</w:t>
      </w: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sz w:val="20"/>
          <w:szCs w:val="20"/>
          <w:lang w:val="nl-NL"/>
        </w:rPr>
      </w:pPr>
    </w:p>
    <w:p w:rsidR="00AA6AE9" w:rsidRPr="00544D4B" w:rsidRDefault="00AA6AE9" w:rsidP="00AA6AE9">
      <w:pPr>
        <w:rPr>
          <w:rFonts w:ascii="Verdana" w:hAnsi="Verdana" w:cs="Verdana"/>
          <w:b/>
          <w:i/>
          <w:sz w:val="20"/>
          <w:szCs w:val="20"/>
          <w:lang w:val="nl-NL"/>
        </w:rPr>
      </w:pPr>
    </w:p>
    <w:p w:rsidR="00AA6AE9" w:rsidRPr="00544D4B" w:rsidRDefault="00AA6AE9" w:rsidP="00AA6AE9">
      <w:pPr>
        <w:autoSpaceDE w:val="0"/>
        <w:autoSpaceDN w:val="0"/>
        <w:adjustRightInd w:val="0"/>
        <w:rPr>
          <w:rFonts w:ascii="Verdana" w:hAnsi="Verdana"/>
          <w:b/>
          <w:bCs/>
          <w:sz w:val="22"/>
          <w:szCs w:val="22"/>
        </w:rPr>
      </w:pPr>
      <w:r w:rsidRPr="00544D4B">
        <w:rPr>
          <w:rFonts w:ascii="Verdana" w:hAnsi="Verdana"/>
          <w:b/>
          <w:bCs/>
          <w:sz w:val="22"/>
          <w:szCs w:val="22"/>
        </w:rPr>
        <w:t>Programma:</w:t>
      </w:r>
    </w:p>
    <w:p w:rsidR="00AA6AE9" w:rsidRPr="00544D4B" w:rsidRDefault="00AA6AE9" w:rsidP="00AA6AE9">
      <w:pPr>
        <w:rPr>
          <w:rFonts w:ascii="Verdana" w:hAnsi="Verdana" w:cs="Verdana"/>
          <w:sz w:val="22"/>
          <w:szCs w:val="22"/>
          <w:lang w:val="nl-NL"/>
        </w:rPr>
      </w:pPr>
    </w:p>
    <w:tbl>
      <w:tblPr>
        <w:tblStyle w:val="Tabelraster"/>
        <w:tblW w:w="0" w:type="auto"/>
        <w:tblLook w:val="04A0" w:firstRow="1" w:lastRow="0" w:firstColumn="1" w:lastColumn="0" w:noHBand="0" w:noVBand="1"/>
      </w:tblPr>
      <w:tblGrid>
        <w:gridCol w:w="1509"/>
        <w:gridCol w:w="7553"/>
      </w:tblGrid>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8.30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Inloop en aanmelding</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9.00</w:t>
            </w:r>
            <w:r w:rsidRPr="00544D4B">
              <w:rPr>
                <w:rFonts w:ascii="Verdana" w:hAnsi="Verdana" w:cs="Verdana"/>
                <w:sz w:val="20"/>
                <w:szCs w:val="20"/>
                <w:lang w:val="nl-NL"/>
              </w:rPr>
              <w:t xml:space="preserve"> uur</w:t>
            </w:r>
          </w:p>
        </w:tc>
        <w:tc>
          <w:tcPr>
            <w:tcW w:w="7553"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Kennismaking</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Pr>
                <w:rFonts w:ascii="Verdana" w:hAnsi="Verdana" w:cs="Verdana"/>
                <w:sz w:val="20"/>
                <w:szCs w:val="20"/>
                <w:lang w:val="nl-NL"/>
              </w:rPr>
              <w:t>9.3</w:t>
            </w:r>
            <w:r w:rsidRPr="00544D4B">
              <w:rPr>
                <w:rFonts w:ascii="Verdana" w:hAnsi="Verdana" w:cs="Verdana"/>
                <w:sz w:val="20"/>
                <w:szCs w:val="20"/>
                <w:lang w:val="nl-NL"/>
              </w:rPr>
              <w:t>0 uur</w:t>
            </w:r>
          </w:p>
        </w:tc>
        <w:tc>
          <w:tcPr>
            <w:tcW w:w="7553" w:type="dxa"/>
          </w:tcPr>
          <w:p w:rsidR="00AA6AE9" w:rsidRPr="00544D4B" w:rsidRDefault="00185BED" w:rsidP="002E7ECE">
            <w:pPr>
              <w:rPr>
                <w:rFonts w:ascii="Verdana" w:hAnsi="Verdana" w:cs="Verdana"/>
                <w:sz w:val="20"/>
                <w:szCs w:val="20"/>
                <w:lang w:val="nl-NL"/>
              </w:rPr>
            </w:pPr>
            <w:r>
              <w:rPr>
                <w:rFonts w:ascii="Verdana" w:hAnsi="Verdana" w:cs="Verdana"/>
                <w:sz w:val="20"/>
                <w:szCs w:val="20"/>
                <w:lang w:val="nl-NL"/>
              </w:rPr>
              <w:t>Verkennen van de theorie, uitleg d</w:t>
            </w:r>
            <w:r w:rsidR="00092113">
              <w:rPr>
                <w:rFonts w:ascii="Verdana" w:hAnsi="Verdana" w:cs="Verdana"/>
                <w:sz w:val="20"/>
                <w:szCs w:val="20"/>
                <w:lang w:val="nl-NL"/>
              </w:rPr>
              <w:t>efinitie van NSG, verschillen met een kerngezin en het ontbreken van sjablonen, sociale perspectieven</w:t>
            </w:r>
            <w:r w:rsidR="00BE241B">
              <w:rPr>
                <w:rFonts w:ascii="Verdana" w:hAnsi="Verdana" w:cs="Verdana"/>
                <w:sz w:val="20"/>
                <w:szCs w:val="20"/>
                <w:lang w:val="nl-NL"/>
              </w:rPr>
              <w:t>.</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11.00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Koffiepauze</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11.15 uur</w:t>
            </w:r>
          </w:p>
        </w:tc>
        <w:tc>
          <w:tcPr>
            <w:tcW w:w="7553" w:type="dxa"/>
          </w:tcPr>
          <w:p w:rsidR="00AA6AE9" w:rsidRPr="00544D4B" w:rsidRDefault="00092113" w:rsidP="002E7ECE">
            <w:pPr>
              <w:rPr>
                <w:rFonts w:ascii="Verdana" w:hAnsi="Verdana" w:cs="Verdana"/>
                <w:sz w:val="20"/>
                <w:szCs w:val="20"/>
                <w:lang w:val="nl-NL"/>
              </w:rPr>
            </w:pPr>
            <w:r>
              <w:rPr>
                <w:rFonts w:ascii="Verdana" w:hAnsi="Verdana" w:cs="Verdana"/>
                <w:sz w:val="20"/>
                <w:szCs w:val="20"/>
                <w:lang w:val="nl-NL"/>
              </w:rPr>
              <w:t>Vervolg sociale perspectieven, de verschillen tss en NSG en hét NSG bestaat niet, complexiteiten.</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12 30</w:t>
            </w:r>
            <w:r w:rsidR="00AA6AE9" w:rsidRPr="00544D4B">
              <w:rPr>
                <w:rFonts w:ascii="Verdana" w:hAnsi="Verdana" w:cs="Verdana"/>
                <w:sz w:val="20"/>
                <w:szCs w:val="20"/>
                <w:lang w:val="nl-NL"/>
              </w:rPr>
              <w:t xml:space="preserve"> uur</w:t>
            </w:r>
          </w:p>
        </w:tc>
        <w:tc>
          <w:tcPr>
            <w:tcW w:w="7553"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Lunch</w:t>
            </w:r>
          </w:p>
        </w:tc>
      </w:tr>
      <w:tr w:rsidR="00AA6AE9" w:rsidRPr="00544D4B" w:rsidTr="00040B6D">
        <w:tc>
          <w:tcPr>
            <w:tcW w:w="1509" w:type="dxa"/>
          </w:tcPr>
          <w:p w:rsidR="00AA6AE9" w:rsidRPr="00544D4B" w:rsidRDefault="00AA6AE9" w:rsidP="002E7ECE">
            <w:pPr>
              <w:rPr>
                <w:rFonts w:ascii="Verdana" w:hAnsi="Verdana" w:cs="Verdana"/>
                <w:sz w:val="20"/>
                <w:szCs w:val="20"/>
                <w:lang w:val="nl-NL"/>
              </w:rPr>
            </w:pPr>
            <w:r w:rsidRPr="00544D4B">
              <w:rPr>
                <w:rFonts w:ascii="Verdana" w:hAnsi="Verdana" w:cs="Verdana"/>
                <w:sz w:val="20"/>
                <w:szCs w:val="20"/>
                <w:lang w:val="nl-NL"/>
              </w:rPr>
              <w:t>13.</w:t>
            </w:r>
            <w:r w:rsidR="00040B6D">
              <w:rPr>
                <w:rFonts w:ascii="Verdana" w:hAnsi="Verdana" w:cs="Verdana"/>
                <w:sz w:val="20"/>
                <w:szCs w:val="20"/>
                <w:lang w:val="nl-NL"/>
              </w:rPr>
              <w:t>30</w:t>
            </w:r>
            <w:r w:rsidRPr="00544D4B">
              <w:rPr>
                <w:rFonts w:ascii="Verdana" w:hAnsi="Verdana" w:cs="Verdana"/>
                <w:sz w:val="20"/>
                <w:szCs w:val="20"/>
                <w:lang w:val="nl-NL"/>
              </w:rPr>
              <w:t xml:space="preserve"> uur</w:t>
            </w:r>
          </w:p>
        </w:tc>
        <w:tc>
          <w:tcPr>
            <w:tcW w:w="7553" w:type="dxa"/>
          </w:tcPr>
          <w:p w:rsidR="00AA6AE9" w:rsidRPr="00544D4B" w:rsidRDefault="00E87180" w:rsidP="002E7ECE">
            <w:pPr>
              <w:rPr>
                <w:rFonts w:ascii="Verdana" w:hAnsi="Verdana" w:cs="Verdana"/>
                <w:sz w:val="20"/>
                <w:szCs w:val="20"/>
                <w:lang w:val="nl-NL"/>
              </w:rPr>
            </w:pPr>
            <w:r>
              <w:rPr>
                <w:rFonts w:ascii="Verdana" w:hAnsi="Verdana" w:cs="Verdana"/>
                <w:sz w:val="20"/>
                <w:szCs w:val="20"/>
                <w:lang w:val="nl-NL"/>
              </w:rPr>
              <w:t>Relationele spanningsbronnen binnen NSG (met ondersteuning videomateriaal)</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14.30</w:t>
            </w:r>
            <w:r w:rsidR="00AA6AE9" w:rsidRPr="00544D4B">
              <w:rPr>
                <w:rFonts w:ascii="Verdana" w:hAnsi="Verdana" w:cs="Verdana"/>
                <w:sz w:val="20"/>
                <w:szCs w:val="20"/>
                <w:lang w:val="nl-NL"/>
              </w:rPr>
              <w:t xml:space="preserve"> uur</w:t>
            </w:r>
          </w:p>
        </w:tc>
        <w:tc>
          <w:tcPr>
            <w:tcW w:w="7553" w:type="dxa"/>
          </w:tcPr>
          <w:p w:rsidR="00AA6AE9" w:rsidRPr="00544D4B" w:rsidRDefault="00E87180" w:rsidP="002E7ECE">
            <w:pPr>
              <w:rPr>
                <w:rFonts w:ascii="Verdana" w:hAnsi="Verdana" w:cs="Verdana"/>
                <w:sz w:val="20"/>
                <w:szCs w:val="20"/>
                <w:lang w:val="nl-NL"/>
              </w:rPr>
            </w:pPr>
            <w:r>
              <w:rPr>
                <w:rFonts w:ascii="Verdana" w:hAnsi="Verdana" w:cs="Verdana"/>
                <w:sz w:val="20"/>
                <w:szCs w:val="20"/>
                <w:lang w:val="nl-NL"/>
              </w:rPr>
              <w:t>Handvatten voor de praktijk</w:t>
            </w:r>
            <w:r w:rsidR="00BE241B">
              <w:rPr>
                <w:rFonts w:ascii="Verdana" w:hAnsi="Verdana" w:cs="Verdana"/>
                <w:sz w:val="20"/>
                <w:szCs w:val="20"/>
                <w:lang w:val="nl-NL"/>
              </w:rPr>
              <w:t xml:space="preserve">; daarmee oefenen en uitwisselen aan de hand van </w:t>
            </w:r>
            <w:r w:rsidR="00C879C9">
              <w:rPr>
                <w:rFonts w:ascii="Verdana" w:hAnsi="Verdana" w:cs="Verdana"/>
                <w:sz w:val="20"/>
                <w:szCs w:val="20"/>
                <w:lang w:val="nl-NL"/>
              </w:rPr>
              <w:t>casuïstiek</w:t>
            </w:r>
            <w:r w:rsidR="00BE241B">
              <w:rPr>
                <w:rFonts w:ascii="Verdana" w:hAnsi="Verdana" w:cs="Verdana"/>
                <w:sz w:val="20"/>
                <w:szCs w:val="20"/>
                <w:lang w:val="nl-NL"/>
              </w:rPr>
              <w:t xml:space="preserve">. </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15.30</w:t>
            </w:r>
            <w:r w:rsidR="00AA6AE9" w:rsidRPr="00544D4B">
              <w:rPr>
                <w:rFonts w:ascii="Verdana" w:hAnsi="Verdana" w:cs="Verdana"/>
                <w:sz w:val="20"/>
                <w:szCs w:val="20"/>
                <w:lang w:val="nl-NL"/>
              </w:rPr>
              <w:t xml:space="preserve"> uur</w:t>
            </w:r>
          </w:p>
        </w:tc>
        <w:tc>
          <w:tcPr>
            <w:tcW w:w="7553"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Koffiepauze</w:t>
            </w:r>
          </w:p>
        </w:tc>
      </w:tr>
      <w:tr w:rsidR="00AA6AE9" w:rsidRPr="00544D4B" w:rsidTr="00040B6D">
        <w:tc>
          <w:tcPr>
            <w:tcW w:w="1509" w:type="dxa"/>
          </w:tcPr>
          <w:p w:rsidR="00AA6AE9" w:rsidRPr="00544D4B" w:rsidRDefault="00040B6D" w:rsidP="002E7ECE">
            <w:pPr>
              <w:rPr>
                <w:rFonts w:ascii="Verdana" w:hAnsi="Verdana" w:cs="Verdana"/>
                <w:sz w:val="20"/>
                <w:szCs w:val="20"/>
                <w:lang w:val="nl-NL"/>
              </w:rPr>
            </w:pPr>
            <w:r>
              <w:rPr>
                <w:rFonts w:ascii="Verdana" w:hAnsi="Verdana" w:cs="Verdana"/>
                <w:sz w:val="20"/>
                <w:szCs w:val="20"/>
                <w:lang w:val="nl-NL"/>
              </w:rPr>
              <w:t>15.45 uur</w:t>
            </w:r>
          </w:p>
        </w:tc>
        <w:tc>
          <w:tcPr>
            <w:tcW w:w="7553" w:type="dxa"/>
          </w:tcPr>
          <w:p w:rsidR="00AA6AE9" w:rsidRPr="00544D4B" w:rsidRDefault="00E87180" w:rsidP="002E7ECE">
            <w:pPr>
              <w:rPr>
                <w:rFonts w:ascii="Verdana" w:hAnsi="Verdana" w:cs="Verdana"/>
                <w:sz w:val="20"/>
                <w:szCs w:val="20"/>
                <w:lang w:val="nl-NL"/>
              </w:rPr>
            </w:pPr>
            <w:r>
              <w:rPr>
                <w:rFonts w:ascii="Verdana" w:hAnsi="Verdana" w:cs="Verdana"/>
                <w:sz w:val="20"/>
                <w:szCs w:val="20"/>
                <w:lang w:val="nl-NL"/>
              </w:rPr>
              <w:t>Vragen vanuit de praktijk</w:t>
            </w:r>
            <w:r w:rsidR="00BE241B">
              <w:rPr>
                <w:rFonts w:ascii="Verdana" w:hAnsi="Verdana" w:cs="Verdana"/>
                <w:sz w:val="20"/>
                <w:szCs w:val="20"/>
                <w:lang w:val="nl-NL"/>
              </w:rPr>
              <w:t>; interactieve uitwisseling.</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16.15 uur</w:t>
            </w:r>
          </w:p>
        </w:tc>
        <w:tc>
          <w:tcPr>
            <w:tcW w:w="7553"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Op flapovers schrijft ieder teamlid twee of drie dingen die hij of zij mee wil nemen van deze dag</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16.40 uur</w:t>
            </w:r>
          </w:p>
        </w:tc>
        <w:tc>
          <w:tcPr>
            <w:tcW w:w="7553"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Afronding</w:t>
            </w:r>
            <w:r w:rsidRPr="00544D4B">
              <w:rPr>
                <w:rFonts w:ascii="Verdana" w:hAnsi="Verdana" w:cs="Verdana"/>
                <w:sz w:val="20"/>
                <w:szCs w:val="20"/>
                <w:lang w:val="nl-NL"/>
              </w:rPr>
              <w:t xml:space="preserve"> </w:t>
            </w:r>
          </w:p>
        </w:tc>
      </w:tr>
      <w:tr w:rsidR="00040B6D" w:rsidRPr="00544D4B" w:rsidTr="00040B6D">
        <w:tc>
          <w:tcPr>
            <w:tcW w:w="1509" w:type="dxa"/>
          </w:tcPr>
          <w:p w:rsidR="00040B6D" w:rsidRPr="00544D4B" w:rsidRDefault="00040B6D" w:rsidP="002E7ECE">
            <w:pPr>
              <w:rPr>
                <w:rFonts w:ascii="Verdana" w:hAnsi="Verdana" w:cs="Verdana"/>
                <w:sz w:val="20"/>
                <w:szCs w:val="20"/>
                <w:lang w:val="nl-NL"/>
              </w:rPr>
            </w:pPr>
            <w:r>
              <w:rPr>
                <w:rFonts w:ascii="Verdana" w:hAnsi="Verdana" w:cs="Verdana"/>
                <w:sz w:val="20"/>
                <w:szCs w:val="20"/>
                <w:lang w:val="nl-NL"/>
              </w:rPr>
              <w:t>16.45</w:t>
            </w:r>
            <w:r w:rsidRPr="00544D4B">
              <w:rPr>
                <w:rFonts w:ascii="Verdana" w:hAnsi="Verdana" w:cs="Verdana"/>
                <w:sz w:val="20"/>
                <w:szCs w:val="20"/>
                <w:lang w:val="nl-NL"/>
              </w:rPr>
              <w:t xml:space="preserve"> uur tot 17.30 uur</w:t>
            </w:r>
          </w:p>
        </w:tc>
        <w:tc>
          <w:tcPr>
            <w:tcW w:w="7553" w:type="dxa"/>
          </w:tcPr>
          <w:p w:rsidR="00040B6D" w:rsidRPr="00544D4B" w:rsidRDefault="00040B6D" w:rsidP="002E7ECE">
            <w:pPr>
              <w:rPr>
                <w:rFonts w:ascii="Verdana" w:hAnsi="Verdana" w:cs="Verdana"/>
                <w:sz w:val="20"/>
                <w:szCs w:val="20"/>
                <w:lang w:val="nl-NL"/>
              </w:rPr>
            </w:pPr>
            <w:r w:rsidRPr="00544D4B">
              <w:rPr>
                <w:rFonts w:ascii="Verdana" w:hAnsi="Verdana" w:cs="Verdana"/>
                <w:sz w:val="20"/>
                <w:szCs w:val="20"/>
                <w:lang w:val="nl-NL"/>
              </w:rPr>
              <w:t xml:space="preserve">Afsluiting programma en drankje </w:t>
            </w:r>
            <w:r>
              <w:rPr>
                <w:rFonts w:ascii="Verdana" w:hAnsi="Verdana" w:cs="Verdana"/>
                <w:sz w:val="20"/>
                <w:szCs w:val="20"/>
                <w:lang w:val="nl-NL"/>
              </w:rPr>
              <w:t>(met invullen evaluatieformulieren)</w:t>
            </w:r>
          </w:p>
        </w:tc>
      </w:tr>
    </w:tbl>
    <w:p w:rsidR="00A86AF5" w:rsidRDefault="00A86AF5"/>
    <w:sectPr w:rsidR="00A8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031D"/>
    <w:multiLevelType w:val="hybridMultilevel"/>
    <w:tmpl w:val="3C26DE16"/>
    <w:lvl w:ilvl="0" w:tplc="7F1CD566">
      <w:start w:val="16"/>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264A7A"/>
    <w:multiLevelType w:val="hybridMultilevel"/>
    <w:tmpl w:val="33965106"/>
    <w:lvl w:ilvl="0" w:tplc="0E042066">
      <w:start w:val="4"/>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E9"/>
    <w:rsid w:val="00040B6D"/>
    <w:rsid w:val="00092113"/>
    <w:rsid w:val="00185BED"/>
    <w:rsid w:val="00192F1A"/>
    <w:rsid w:val="00207A82"/>
    <w:rsid w:val="00247526"/>
    <w:rsid w:val="002C304B"/>
    <w:rsid w:val="00400450"/>
    <w:rsid w:val="00410098"/>
    <w:rsid w:val="006221B2"/>
    <w:rsid w:val="006638C3"/>
    <w:rsid w:val="00697993"/>
    <w:rsid w:val="007109CF"/>
    <w:rsid w:val="00725D20"/>
    <w:rsid w:val="00796C81"/>
    <w:rsid w:val="007E32C1"/>
    <w:rsid w:val="00811B23"/>
    <w:rsid w:val="00953A58"/>
    <w:rsid w:val="009A45F4"/>
    <w:rsid w:val="00A86AF5"/>
    <w:rsid w:val="00AA6AE9"/>
    <w:rsid w:val="00AE6344"/>
    <w:rsid w:val="00BE241B"/>
    <w:rsid w:val="00C6028B"/>
    <w:rsid w:val="00C879C9"/>
    <w:rsid w:val="00D255EA"/>
    <w:rsid w:val="00D86758"/>
    <w:rsid w:val="00E87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1E9A1-31E7-4DB1-B49F-57459CA0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AE9"/>
    <w:pPr>
      <w:spacing w:after="0" w:line="240" w:lineRule="auto"/>
    </w:pPr>
    <w:rPr>
      <w:rFonts w:eastAsiaTheme="minorEastAsia"/>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A6AE9"/>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clagendijk</dc:creator>
  <cp:keywords/>
  <dc:description/>
  <cp:lastModifiedBy>clagendijk</cp:lastModifiedBy>
  <cp:revision>2</cp:revision>
  <dcterms:created xsi:type="dcterms:W3CDTF">2019-07-09T13:05:00Z</dcterms:created>
  <dcterms:modified xsi:type="dcterms:W3CDTF">2019-07-09T13:05:00Z</dcterms:modified>
</cp:coreProperties>
</file>